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67" w:rsidRPr="006E3067" w:rsidRDefault="006E3067" w:rsidP="006E3067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rimson Text" w:eastAsia="Times New Roman" w:hAnsi="Crimson Text" w:cs="Times New Roman"/>
          <w:color w:val="002C5F"/>
          <w:kern w:val="36"/>
          <w:sz w:val="67"/>
          <w:szCs w:val="67"/>
        </w:rPr>
      </w:pPr>
      <w:r w:rsidRPr="006E3067">
        <w:rPr>
          <w:rFonts w:ascii="Crimson Text" w:eastAsia="Times New Roman" w:hAnsi="Crimson Text" w:cs="Times New Roman"/>
          <w:color w:val="002C5F"/>
          <w:kern w:val="36"/>
          <w:sz w:val="67"/>
          <w:szCs w:val="67"/>
        </w:rPr>
        <w:t>Student Initiative Grant Form</w:t>
      </w:r>
    </w:p>
    <w:p w:rsidR="006E3067" w:rsidRPr="006E3067" w:rsidRDefault="006E3067" w:rsidP="006E3067">
      <w:pPr>
        <w:shd w:val="clear" w:color="auto" w:fill="FFFFFF"/>
        <w:spacing w:after="144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6E3067">
        <w:rPr>
          <w:rFonts w:ascii="Arial" w:eastAsia="Times New Roman" w:hAnsi="Arial" w:cs="Arial"/>
          <w:color w:val="555555"/>
          <w:sz w:val="20"/>
          <w:szCs w:val="20"/>
        </w:rPr>
        <w:t>Want to help to improve campus and have an idea of just how to do it? Apply for a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Student Initiative Grant and get your idea funded by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the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 Washburn Student Government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Association!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 With the help of Washburn Student Government Association, your vision of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campus can become a reality. There is a limited budget and ideas may be evaluated on a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first come, first serve basis. The Student Initiative Grant provides student(s) with the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opportunity to apply for support both financially and otherwise to help improve specific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portions of campus life. The Washburn Student Government Association has allocated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$10,000 to provide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support for such events/projects/initiatives. Applications must be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submitted through our online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submission.</w:t>
      </w:r>
    </w:p>
    <w:p w:rsidR="006E3067" w:rsidRDefault="006E3067" w:rsidP="006E306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</w:rPr>
        <w:t>Rules for Grant Application</w:t>
      </w:r>
      <w:r w:rsidRPr="006E3067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: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 xml:space="preserve">1. Washburn students are eligible to apply for Washburn 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Student Government Association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Student Initiative Grants, up to $10,000 per request, to fu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nd student-led initiatives. In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order to request funding, events/projects/initiatives s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hould benefit at a minimum one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percent of the student population.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>2. Events/projects/initiatives must be open to the entire student body.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>3. Events/projects/initiatives may not be a fundraiser,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 and no fee may be charged for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admission for event/project/initiatives.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 xml:space="preserve">4. Date of events/projects/initiatives may not conflict with an 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event or project already being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sponsored by the Student Activities and Greek L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ife Office or Washburn Student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Government Association without further approval.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>5. It is expected that student organizations eligible for S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tudent Government funding seek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funding through allocation form prior to submitting a gran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t application. In these cases,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the Student Initiative Grant is limited to individual students 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rather than organizations that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already received funding through allocations 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of Washburn Student Government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Association.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>6. Application must b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>e submitted by 5 p.m. on the Monday preceding the Allocations Committee Meeting that is at least 15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 in adva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nce of the planned event/start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day of events/projects/initiatives.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 xml:space="preserve">7. Upon submitting the application, the student(s) must schedule a meeting with the 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WSGA Budget 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lastRenderedPageBreak/>
        <w:t xml:space="preserve">Director, by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contacting </w:t>
      </w:r>
      <w:hyperlink r:id="rId4" w:history="1">
        <w:r w:rsidR="0088672D" w:rsidRPr="00D86B6A">
          <w:rPr>
            <w:rStyle w:val="Hyperlink"/>
            <w:rFonts w:ascii="Arial" w:eastAsia="Times New Roman" w:hAnsi="Arial" w:cs="Arial"/>
            <w:sz w:val="20"/>
            <w:szCs w:val="20"/>
          </w:rPr>
          <w:t>wsga.budget@washburn.edu</w:t>
        </w:r>
      </w:hyperlink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.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 xml:space="preserve">8. After getting in contact with 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the Budget Director they will have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you attend the next upcoming 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>Allocations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 Com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mittee Meeting. These meetings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occur every Wednesday evening 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in the Lincoln Room in the Upper Level of the Memorial Union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after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 the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 Full Senate adjo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>urns.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 xml:space="preserve">9. Before attending the 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>Allocations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 Committee Meet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 xml:space="preserve">ing, the student(s) requesting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grant must have the f</w:t>
      </w:r>
      <w:r w:rsidR="0088672D">
        <w:rPr>
          <w:rFonts w:ascii="Arial" w:eastAsia="Times New Roman" w:hAnsi="Arial" w:cs="Arial"/>
          <w:color w:val="555555"/>
          <w:sz w:val="20"/>
          <w:szCs w:val="20"/>
        </w:rPr>
        <w:t>ollowing information prepared:</w:t>
      </w:r>
    </w:p>
    <w:p w:rsidR="0088672D" w:rsidRDefault="0088672D" w:rsidP="006E306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88672D" w:rsidRDefault="0088672D" w:rsidP="0088672D">
      <w:pPr>
        <w:shd w:val="clear" w:color="auto" w:fill="FFFFFF"/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6E3067">
        <w:rPr>
          <w:rFonts w:ascii="Arial" w:eastAsia="Times New Roman" w:hAnsi="Arial" w:cs="Arial"/>
          <w:color w:val="555555"/>
          <w:sz w:val="20"/>
          <w:szCs w:val="20"/>
        </w:rPr>
        <w:t>1) Prepared proposal of how this project will ben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efit the University and/or the students’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experiences, of at least one percent of the student body.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 xml:space="preserve">2) Prepared Budget of 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the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 xml:space="preserve">event/project/initiatives, 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including a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categorized summary of all costs.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>3) Stakeholders should already be contacted or have had ini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tial conversations held to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seek their opinion or funding availabilities.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br/>
        <w:t xml:space="preserve">4) A prepared timeline for 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the </w:t>
      </w:r>
      <w:r w:rsidRPr="006E3067">
        <w:rPr>
          <w:rFonts w:ascii="Arial" w:eastAsia="Times New Roman" w:hAnsi="Arial" w:cs="Arial"/>
          <w:color w:val="555555"/>
          <w:sz w:val="20"/>
          <w:szCs w:val="20"/>
        </w:rPr>
        <w:t>event/project/initiatives.</w:t>
      </w:r>
    </w:p>
    <w:p w:rsidR="00715FC0" w:rsidRDefault="003967CE"/>
    <w:p w:rsidR="00DA63E8" w:rsidRPr="00DA63E8" w:rsidRDefault="00DA63E8" w:rsidP="00DA63E8">
      <w:pPr>
        <w:jc w:val="center"/>
        <w:rPr>
          <w:rFonts w:ascii="Crimson Text" w:hAnsi="Crimson Text"/>
          <w:color w:val="002060"/>
          <w:sz w:val="40"/>
          <w:szCs w:val="40"/>
        </w:rPr>
      </w:pPr>
      <w:r w:rsidRPr="00DA63E8">
        <w:rPr>
          <w:rFonts w:ascii="Crimson Text" w:hAnsi="Crimson Text"/>
          <w:color w:val="002060"/>
          <w:sz w:val="40"/>
          <w:szCs w:val="40"/>
        </w:rPr>
        <w:t>Sincerely,</w:t>
      </w:r>
    </w:p>
    <w:p w:rsidR="00DA63E8" w:rsidRDefault="00DA63E8" w:rsidP="00DA63E8">
      <w:pPr>
        <w:jc w:val="center"/>
        <w:rPr>
          <w:rFonts w:ascii="Crimson Text" w:hAnsi="Crimson Text"/>
          <w:color w:val="002060"/>
          <w:sz w:val="40"/>
          <w:szCs w:val="40"/>
        </w:rPr>
      </w:pPr>
      <w:r w:rsidRPr="00DA63E8">
        <w:rPr>
          <w:rFonts w:ascii="Crimson Text" w:hAnsi="Crimson Text"/>
          <w:color w:val="002060"/>
          <w:sz w:val="40"/>
          <w:szCs w:val="40"/>
        </w:rPr>
        <w:t>Washburn Student Government Association</w:t>
      </w:r>
    </w:p>
    <w:p w:rsidR="003967CE" w:rsidRPr="003967CE" w:rsidRDefault="00DA63E8" w:rsidP="003967CE">
      <w:pPr>
        <w:jc w:val="center"/>
        <w:rPr>
          <w:rFonts w:ascii="Crimson Text" w:hAnsi="Crimson Text"/>
          <w:sz w:val="48"/>
          <w:szCs w:val="48"/>
        </w:rPr>
      </w:pPr>
      <w:r w:rsidRPr="00DA63E8">
        <w:rPr>
          <w:rFonts w:ascii="Crimson Text" w:hAnsi="Crimson Text"/>
          <w:sz w:val="48"/>
          <w:szCs w:val="48"/>
        </w:rPr>
        <w:t>(Insert Application)</w:t>
      </w:r>
      <w:bookmarkStart w:id="0" w:name="_GoBack"/>
      <w:bookmarkEnd w:id="0"/>
    </w:p>
    <w:p w:rsidR="00DA63E8" w:rsidRPr="00DA63E8" w:rsidRDefault="00DA63E8" w:rsidP="00DA63E8">
      <w:pPr>
        <w:rPr>
          <w:rFonts w:ascii="Crimson Text" w:hAnsi="Crimson Text"/>
          <w:color w:val="002060"/>
          <w:sz w:val="40"/>
          <w:szCs w:val="40"/>
        </w:rPr>
      </w:pP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t>DISCLAIMER: WSGA will not, under any circumstances, support projects that would constitute a misuse of student funds, violate the Washburn Student Code of Conduct, or bring discredit to Washburn University and/or promotes illicit or discriminatory behaviors.</w:t>
      </w:r>
      <w:r>
        <w:rPr>
          <w:rStyle w:val="apple-converted-space"/>
          <w:rFonts w:ascii="Lucida Sans Unicode" w:hAnsi="Lucida Sans Unicode" w:cs="Lucida Sans Unicode"/>
          <w:color w:val="444444"/>
          <w:spacing w:val="2"/>
          <w:sz w:val="17"/>
          <w:szCs w:val="17"/>
        </w:rPr>
        <w:t> </w:t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  <w:t>Applications will be processed as soon as they are received. To ensure considerations, applications should be turned in as soon as possible.</w:t>
      </w:r>
      <w:r>
        <w:rPr>
          <w:rStyle w:val="apple-converted-space"/>
          <w:rFonts w:ascii="Lucida Sans Unicode" w:hAnsi="Lucida Sans Unicode" w:cs="Lucida Sans Unicode"/>
          <w:color w:val="444444"/>
          <w:spacing w:val="2"/>
          <w:sz w:val="17"/>
          <w:szCs w:val="17"/>
        </w:rPr>
        <w:t> </w:t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  <w:t>Once the allocated funds have been used, applications will no longer be processed.</w:t>
      </w:r>
      <w:r>
        <w:rPr>
          <w:rStyle w:val="apple-converted-space"/>
          <w:rFonts w:ascii="Lucida Sans Unicode" w:hAnsi="Lucida Sans Unicode" w:cs="Lucida Sans Unicode"/>
          <w:color w:val="444444"/>
          <w:spacing w:val="2"/>
          <w:sz w:val="17"/>
          <w:szCs w:val="17"/>
        </w:rPr>
        <w:t> </w:t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  <w:t>Once application</w:t>
      </w:r>
      <w:r w:rsidR="003967CE"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t>s</w:t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t xml:space="preserve"> have been processed, the </w:t>
      </w:r>
      <w:r w:rsidR="003967CE"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t>Allocations</w:t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t xml:space="preserve"> Committee will make funding recommendations before the WSGA Senate.</w:t>
      </w:r>
      <w:r>
        <w:rPr>
          <w:rStyle w:val="apple-converted-space"/>
          <w:rFonts w:ascii="Lucida Sans Unicode" w:hAnsi="Lucida Sans Unicode" w:cs="Lucida Sans Unicode"/>
          <w:color w:val="444444"/>
          <w:spacing w:val="2"/>
          <w:sz w:val="17"/>
          <w:szCs w:val="17"/>
        </w:rPr>
        <w:t> </w:t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  <w:t>*WSGA members are available to aid in and/or perform the implementation of each successful grant proposal.</w:t>
      </w:r>
    </w:p>
    <w:sectPr w:rsidR="00DA63E8" w:rsidRPr="00DA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7"/>
    <w:rsid w:val="001E551F"/>
    <w:rsid w:val="003967CE"/>
    <w:rsid w:val="006C484C"/>
    <w:rsid w:val="006E3067"/>
    <w:rsid w:val="0088672D"/>
    <w:rsid w:val="00D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EF713-B7A2-45AB-AAA3-A4BDF46F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7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3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ga.budget@wash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Surritt</dc:creator>
  <cp:keywords/>
  <dc:description/>
  <cp:lastModifiedBy>Zac Surritt</cp:lastModifiedBy>
  <cp:revision>5</cp:revision>
  <dcterms:created xsi:type="dcterms:W3CDTF">2017-06-08T01:39:00Z</dcterms:created>
  <dcterms:modified xsi:type="dcterms:W3CDTF">2017-06-08T01:55:00Z</dcterms:modified>
</cp:coreProperties>
</file>